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6D465ABA" w:rsidR="002A2794" w:rsidRPr="00E6749A" w:rsidRDefault="00B87A3F" w:rsidP="00B87A3F">
      <w:pPr>
        <w:pStyle w:val="Rubrik"/>
        <w:rPr>
          <w:lang w:val="en-US"/>
        </w:rPr>
      </w:pPr>
      <w:r w:rsidRPr="00E6749A">
        <w:rPr>
          <w:lang w:val="en-US"/>
        </w:rPr>
        <w:t>Press 202</w:t>
      </w:r>
      <w:r w:rsidR="00612779" w:rsidRPr="00E6749A">
        <w:rPr>
          <w:lang w:val="en-US"/>
        </w:rPr>
        <w:t>2</w:t>
      </w:r>
      <w:r w:rsidRPr="00E6749A">
        <w:rPr>
          <w:lang w:val="en-US"/>
        </w:rPr>
        <w:t>-</w:t>
      </w:r>
      <w:r w:rsidR="00612779" w:rsidRPr="00E6749A">
        <w:rPr>
          <w:lang w:val="en-US"/>
        </w:rPr>
        <w:t>0</w:t>
      </w:r>
      <w:r w:rsidR="001B2E89" w:rsidRPr="00E6749A">
        <w:rPr>
          <w:lang w:val="en-US"/>
        </w:rPr>
        <w:t>5</w:t>
      </w:r>
      <w:r w:rsidRPr="00E6749A">
        <w:rPr>
          <w:lang w:val="en-US"/>
        </w:rPr>
        <w:t>-</w:t>
      </w:r>
      <w:r w:rsidR="00612779" w:rsidRPr="00E6749A">
        <w:rPr>
          <w:lang w:val="en-US"/>
        </w:rPr>
        <w:t>1</w:t>
      </w:r>
      <w:r w:rsidR="00854905">
        <w:rPr>
          <w:lang w:val="en-US"/>
        </w:rPr>
        <w:t>9</w:t>
      </w:r>
    </w:p>
    <w:p w14:paraId="1790898F" w14:textId="1EF9FA22" w:rsidR="00B87A3F" w:rsidRPr="00E6749A" w:rsidRDefault="00B87A3F">
      <w:pPr>
        <w:rPr>
          <w:lang w:val="en-US"/>
        </w:rPr>
      </w:pPr>
    </w:p>
    <w:p w14:paraId="455B1F19" w14:textId="77777777" w:rsidR="00E6749A" w:rsidRPr="00E56377" w:rsidRDefault="00E6749A" w:rsidP="00E6749A">
      <w:pPr>
        <w:rPr>
          <w:rFonts w:ascii="Times New Roman" w:eastAsia="Times New Roman" w:hAnsi="Times New Roman" w:cs="Times New Roman"/>
          <w:lang w:eastAsia="sv-SE"/>
        </w:rPr>
      </w:pPr>
      <w:r w:rsidRPr="00E5637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2022-05-19 16:00:36</w:t>
      </w:r>
    </w:p>
    <w:p w14:paraId="3F1E8670" w14:textId="6EE1452D" w:rsidR="000559B4" w:rsidRDefault="000559B4" w:rsidP="00A502C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0559B4">
        <w:rPr>
          <w:rFonts w:ascii="Calibri" w:hAnsi="Calibri" w:cs="Calibri"/>
          <w:color w:val="000000"/>
          <w:sz w:val="27"/>
          <w:szCs w:val="27"/>
        </w:rPr>
        <w:t>Nytt Informationsbrev till aktieägarna i Cryptobourse AB #6</w:t>
      </w:r>
    </w:p>
    <w:p w14:paraId="065E95F2" w14:textId="77777777" w:rsidR="000559B4" w:rsidRPr="000559B4" w:rsidRDefault="000559B4" w:rsidP="000559B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b/>
          <w:bCs/>
          <w:i/>
          <w:iCs/>
          <w:color w:val="282623"/>
          <w:lang w:eastAsia="sv-SE"/>
        </w:rPr>
        <w:br/>
        <w:t>Här kommer ett nytt veckobrev till alla aktieägare, nummer #6. Det är en kortfattad information om vad som händer löpande i bolaget. Informationsbreven skickas på två språk då vi har såväl svenska som engelskspråkiga aktieägare. Informationen sänds ut genom den digitala aktieboken som idag finns registrerad hos Nordiska Värdepappersregistret (nvr.se).</w:t>
      </w:r>
    </w:p>
    <w:p w14:paraId="75AB12B1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3EF90FD4" w14:textId="5E90EF73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0559B4">
        <w:rPr>
          <w:rFonts w:ascii="Times New Roman" w:eastAsia="Times New Roman" w:hAnsi="Times New Roman" w:cs="Times New Roman"/>
          <w:lang w:eastAsia="sv-SE"/>
        </w:rPr>
        <w:instrText xml:space="preserve"> INCLUDEPICTURE "blob:https://shareledger.reguity.com/9fa1ba6a-2728-4fdb-aeed-946f25706553" \* MERGEFORMATINET </w:instrText>
      </w:r>
      <w:r w:rsidRPr="000559B4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0559B4">
        <w:rPr>
          <w:rFonts w:ascii="Times New Roman" w:eastAsia="Times New Roman" w:hAnsi="Times New Roman" w:cs="Times New Roman"/>
          <w:noProof/>
          <w:lang w:eastAsia="sv-SE"/>
        </w:rPr>
        <mc:AlternateContent>
          <mc:Choice Requires="wps">
            <w:drawing>
              <wp:inline distT="0" distB="0" distL="0" distR="0" wp14:anchorId="0DDD85B1" wp14:editId="333049EE">
                <wp:extent cx="301625" cy="301625"/>
                <wp:effectExtent l="0" t="0" r="0" b="0"/>
                <wp:docPr id="3" name="Rektange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8A933" id="Rektangel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0559B4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73E117D9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1D5CC5E3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0B20583B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Rekryteringar till ledningsfunktionen i bolaget fortsätter. Den som skall ansvara för den viktiga </w:t>
      </w:r>
      <w:r w:rsidRPr="000559B4">
        <w:rPr>
          <w:rFonts w:ascii="Times New Roman" w:eastAsia="Times New Roman" w:hAnsi="Times New Roman" w:cs="Times New Roman"/>
          <w:color w:val="000000"/>
          <w:lang w:eastAsia="sv-SE"/>
        </w:rPr>
        <w:t>positionen som</w:t>
      </w:r>
      <w:r w:rsidRPr="000559B4">
        <w:rPr>
          <w:rFonts w:ascii="Times New Roman" w:eastAsia="Times New Roman" w:hAnsi="Times New Roman" w:cs="Times New Roman"/>
          <w:lang w:eastAsia="sv-SE"/>
        </w:rPr>
        <w:t>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finans- och ekonomichef (CFO) är </w:t>
      </w:r>
      <w:r w:rsidRPr="000559B4">
        <w:rPr>
          <w:rFonts w:ascii="Times New Roman" w:eastAsia="Times New Roman" w:hAnsi="Times New Roman" w:cs="Times New Roman"/>
          <w:b/>
          <w:bCs/>
          <w:color w:val="282623"/>
          <w:lang w:eastAsia="sv-SE"/>
        </w:rPr>
        <w:t>Robert Hasslund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. Robert är auktoriserad revisor och har lång erfarenhet av bolag som är börsnoterade.</w:t>
      </w:r>
    </w:p>
    <w:p w14:paraId="72E57CD6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8F320CA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 xml:space="preserve">Robert har över 20 års erfarenhet av redovisning och finansiell rapportering. Han har lång erfarenhet av rådgivning given till noterade bolag och bolag som är i processen att omedelbart noteras. Robert har omfattande kunskaper att upprätta koncernredovisning och finansiella rapporter enligt International </w:t>
      </w:r>
      <w:proofErr w:type="spellStart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Financial</w:t>
      </w:r>
      <w:proofErr w:type="spellEnd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 xml:space="preserve"> </w:t>
      </w:r>
      <w:proofErr w:type="spellStart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Reporting</w:t>
      </w:r>
      <w:proofErr w:type="spellEnd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 xml:space="preserve"> Standards (IFRS), ett internationellt regelverk för redovisningsstandarder som är obligatoriskt för vissa noterade företag.</w:t>
      </w:r>
    </w:p>
    <w:p w14:paraId="523DD9BF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29D75199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I rollen som CFO utvärderar och implementerar Robert nödvändiga rutiner och processer för att företag ska kunna efterleva de lagar, regler och andra krav som ställs på ett företag i en noterad miljö. Nedan anges specifika kunskaper inom bransch och teknikområden;</w:t>
      </w:r>
    </w:p>
    <w:p w14:paraId="446232EC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0648677F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b/>
          <w:bCs/>
          <w:color w:val="282623"/>
          <w:u w:val="single"/>
          <w:lang w:eastAsia="sv-SE"/>
        </w:rPr>
        <w:t>Branscherfarenhet</w:t>
      </w:r>
    </w:p>
    <w:p w14:paraId="22B72BDC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81A5DA7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Programvaruutveckling</w:t>
      </w:r>
    </w:p>
    <w:p w14:paraId="5687BB7D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303092DD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lastRenderedPageBreak/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Fastigheter</w:t>
      </w:r>
    </w:p>
    <w:p w14:paraId="527EE3B4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8F24BCD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Reklam och Marknadsföring</w:t>
      </w:r>
    </w:p>
    <w:p w14:paraId="3252E864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31AA13E7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4CA5B02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b/>
          <w:bCs/>
          <w:color w:val="282623"/>
          <w:u w:val="single"/>
          <w:lang w:eastAsia="sv-SE"/>
        </w:rPr>
        <w:t>Teknisk kunskap</w:t>
      </w:r>
    </w:p>
    <w:p w14:paraId="4212509D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53AB7EA9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 xml:space="preserve">Swedish </w:t>
      </w:r>
      <w:proofErr w:type="spellStart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GAAP</w:t>
      </w:r>
      <w:proofErr w:type="spellEnd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 xml:space="preserve"> och US </w:t>
      </w:r>
      <w:proofErr w:type="spellStart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GAAP</w:t>
      </w:r>
      <w:proofErr w:type="spellEnd"/>
    </w:p>
    <w:p w14:paraId="7526FB3F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7381A8A1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IFRS</w:t>
      </w:r>
    </w:p>
    <w:p w14:paraId="502F155C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3953416A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Skatt och moms</w:t>
      </w:r>
    </w:p>
    <w:p w14:paraId="4A0154ED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3023E4A3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Konsolidering av globala koncerner</w:t>
      </w:r>
    </w:p>
    <w:p w14:paraId="6C070134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3C60660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Finansiell rapportering</w:t>
      </w:r>
    </w:p>
    <w:p w14:paraId="3EEF6CAA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02287CCB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b/>
          <w:bCs/>
          <w:color w:val="282623"/>
          <w:u w:val="single"/>
          <w:lang w:eastAsia="sv-SE"/>
        </w:rPr>
        <w:t>Föreningar/medlemskap</w:t>
      </w:r>
    </w:p>
    <w:p w14:paraId="664832B6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7ACE6E72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Medlem av FAR (branschorganisationen för auktoriserade revisorer) </w:t>
      </w:r>
    </w:p>
    <w:p w14:paraId="5C7005B2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50976849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b/>
          <w:bCs/>
          <w:color w:val="282623"/>
          <w:u w:val="single"/>
          <w:lang w:eastAsia="sv-SE"/>
        </w:rPr>
        <w:t>Utbildning</w:t>
      </w:r>
    </w:p>
    <w:p w14:paraId="5B88A491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241E25AB" w14:textId="77777777" w:rsidR="000559B4" w:rsidRPr="000559B4" w:rsidRDefault="000559B4" w:rsidP="000559B4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Arial" w:eastAsia="Times New Roman" w:hAnsi="Arial" w:cs="Arial"/>
          <w:color w:val="282623"/>
          <w:lang w:eastAsia="sv-SE"/>
        </w:rPr>
        <w:t>•</w:t>
      </w:r>
      <w:r w:rsidRPr="000559B4">
        <w:rPr>
          <w:rFonts w:ascii="Times New Roman" w:eastAsia="Times New Roman" w:hAnsi="Times New Roman" w:cs="Times New Roman"/>
          <w:color w:val="282623"/>
          <w:sz w:val="14"/>
          <w:szCs w:val="14"/>
          <w:lang w:eastAsia="sv-SE"/>
        </w:rPr>
        <w:t>       </w:t>
      </w:r>
      <w:proofErr w:type="gramStart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Civilekonom examen</w:t>
      </w:r>
      <w:proofErr w:type="gramEnd"/>
      <w:r w:rsidRPr="000559B4">
        <w:rPr>
          <w:rFonts w:ascii="Times New Roman" w:eastAsia="Times New Roman" w:hAnsi="Times New Roman" w:cs="Times New Roman"/>
          <w:color w:val="282623"/>
          <w:lang w:eastAsia="sv-SE"/>
        </w:rPr>
        <w:t>, Stockholms Universitet</w:t>
      </w:r>
    </w:p>
    <w:p w14:paraId="3397E68A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57418AB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31E33E79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lang w:eastAsia="sv-SE"/>
        </w:rPr>
        <w:t>Huvudägarna känner sig trygga med att ha all den erfarenhet som Robert Hasslund tillför bolaget inför kommande börsnotering.  </w:t>
      </w:r>
    </w:p>
    <w:p w14:paraId="75E08670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419278C3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lang w:eastAsia="sv-SE"/>
        </w:rPr>
        <w:t>==============================================================</w:t>
      </w:r>
    </w:p>
    <w:p w14:paraId="2B2FB745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0969128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b/>
          <w:bCs/>
          <w:lang w:eastAsia="sv-SE"/>
        </w:rPr>
        <w:t>Om </w:t>
      </w:r>
      <w:r w:rsidRPr="000559B4">
        <w:rPr>
          <w:rFonts w:ascii="Times New Roman" w:eastAsia="Times New Roman" w:hAnsi="Times New Roman" w:cs="Times New Roman"/>
          <w:b/>
          <w:bCs/>
          <w:color w:val="282623"/>
          <w:lang w:eastAsia="sv-SE"/>
        </w:rPr>
        <w:t>Cryptobourse AB</w:t>
      </w:r>
    </w:p>
    <w:p w14:paraId="0B4B8320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6AF22310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559B4">
        <w:rPr>
          <w:rFonts w:ascii="Times New Roman" w:eastAsia="Times New Roman" w:hAnsi="Times New Roman" w:cs="Times New Roman"/>
          <w:lang w:eastAsia="sv-SE"/>
        </w:rPr>
        <w:t>Bolaget är ett bettingbolag som verkar inom främst valutamarknaden. Bettingen handlar om att de som genomför en vadslagning om kursen i en valuta mycket snabbt kan avläsa om vadet varit lyckosamt. Bolaget lever under alla de bestämmelser som myndigheterna ställer upp inom EU och dess närhet.</w:t>
      </w:r>
    </w:p>
    <w:p w14:paraId="6637FEBE" w14:textId="77777777" w:rsidR="000559B4" w:rsidRPr="000559B4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0D34A873" w14:textId="77777777" w:rsidR="000559B4" w:rsidRPr="00E56377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56377">
        <w:rPr>
          <w:rFonts w:ascii="Times New Roman" w:eastAsia="Times New Roman" w:hAnsi="Times New Roman" w:cs="Times New Roman"/>
          <w:lang w:val="en-US" w:eastAsia="sv-SE"/>
        </w:rPr>
        <w:t>==============================================================</w:t>
      </w:r>
    </w:p>
    <w:p w14:paraId="382F0D0F" w14:textId="77777777" w:rsidR="000559B4" w:rsidRPr="00E56377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</w:p>
    <w:p w14:paraId="0014C4A8" w14:textId="77777777" w:rsidR="000559B4" w:rsidRPr="00E56377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</w:p>
    <w:p w14:paraId="37C90A18" w14:textId="77777777" w:rsidR="000559B4" w:rsidRPr="00E56377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</w:p>
    <w:p w14:paraId="369502E1" w14:textId="77777777" w:rsidR="000559B4" w:rsidRPr="00E56377" w:rsidRDefault="000559B4" w:rsidP="000559B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56377">
        <w:rPr>
          <w:rFonts w:ascii="Times New Roman" w:eastAsia="Times New Roman" w:hAnsi="Times New Roman" w:cs="Times New Roman"/>
          <w:lang w:val="en-US" w:eastAsia="sv-SE"/>
        </w:rPr>
        <w:t xml:space="preserve">IR </w:t>
      </w:r>
      <w:proofErr w:type="spellStart"/>
      <w:r w:rsidRPr="00E56377">
        <w:rPr>
          <w:rFonts w:ascii="Times New Roman" w:eastAsia="Times New Roman" w:hAnsi="Times New Roman" w:cs="Times New Roman"/>
          <w:lang w:val="en-US" w:eastAsia="sv-SE"/>
        </w:rPr>
        <w:t>Kontakt</w:t>
      </w:r>
      <w:proofErr w:type="spellEnd"/>
      <w:r w:rsidRPr="00E56377">
        <w:rPr>
          <w:rFonts w:ascii="Times New Roman" w:eastAsia="Times New Roman" w:hAnsi="Times New Roman" w:cs="Times New Roman"/>
          <w:lang w:val="en-US" w:eastAsia="sv-SE"/>
        </w:rPr>
        <w:t>: </w:t>
      </w:r>
      <w:hyperlink r:id="rId8" w:history="1">
        <w:r w:rsidRPr="00E56377">
          <w:rPr>
            <w:rFonts w:ascii="Times New Roman" w:eastAsia="Times New Roman" w:hAnsi="Times New Roman" w:cs="Times New Roman"/>
            <w:color w:val="0000FF"/>
            <w:u w:val="single"/>
            <w:lang w:val="en-US" w:eastAsia="sv-SE"/>
          </w:rPr>
          <w:t>jan.rejdnell@cb-universe.com</w:t>
        </w:r>
      </w:hyperlink>
    </w:p>
    <w:p w14:paraId="508AE548" w14:textId="77777777" w:rsidR="00E6749A" w:rsidRPr="00E6749A" w:rsidRDefault="00E6749A" w:rsidP="00E6749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</w:p>
    <w:p w14:paraId="7B8ADEBC" w14:textId="77777777" w:rsidR="00E6749A" w:rsidRPr="00E6749A" w:rsidRDefault="00E6749A" w:rsidP="00E6749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</w:p>
    <w:p w14:paraId="28AAB017" w14:textId="77777777" w:rsidR="00E6749A" w:rsidRPr="00E6749A" w:rsidRDefault="00E6749A" w:rsidP="00A502C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600FE6A4" w14:textId="77777777" w:rsidR="007A32C3" w:rsidRPr="00E6749A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</w:p>
    <w:p w14:paraId="47A2E389" w14:textId="77777777" w:rsidR="007A32C3" w:rsidRPr="00B056A5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</w:p>
    <w:p w14:paraId="104D0134" w14:textId="77777777" w:rsidR="00B056A5" w:rsidRPr="00162326" w:rsidRDefault="00B056A5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B056A5" w:rsidRPr="0016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559B4"/>
    <w:rsid w:val="0007497B"/>
    <w:rsid w:val="00162326"/>
    <w:rsid w:val="00166EDF"/>
    <w:rsid w:val="001B2388"/>
    <w:rsid w:val="001B2E89"/>
    <w:rsid w:val="001B4D11"/>
    <w:rsid w:val="00294951"/>
    <w:rsid w:val="002A2794"/>
    <w:rsid w:val="002C6B39"/>
    <w:rsid w:val="002E58D7"/>
    <w:rsid w:val="00367162"/>
    <w:rsid w:val="00457176"/>
    <w:rsid w:val="00612779"/>
    <w:rsid w:val="006203ED"/>
    <w:rsid w:val="006944C1"/>
    <w:rsid w:val="006E2052"/>
    <w:rsid w:val="00756B6A"/>
    <w:rsid w:val="007A32C3"/>
    <w:rsid w:val="00854905"/>
    <w:rsid w:val="008B39B1"/>
    <w:rsid w:val="008D6D7F"/>
    <w:rsid w:val="00995C21"/>
    <w:rsid w:val="00A502C3"/>
    <w:rsid w:val="00B056A5"/>
    <w:rsid w:val="00B344C8"/>
    <w:rsid w:val="00B45534"/>
    <w:rsid w:val="00B66ECC"/>
    <w:rsid w:val="00B87A3F"/>
    <w:rsid w:val="00C02FA5"/>
    <w:rsid w:val="00C76A41"/>
    <w:rsid w:val="00E56377"/>
    <w:rsid w:val="00E6749A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ejdnell@cb-univers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0AAFF-0A42-4FD8-A28C-1A68B587BDAC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2358AD2D-1C7F-4604-A031-22371F724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0752D-8901-415E-8461-66916676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7</cp:revision>
  <dcterms:created xsi:type="dcterms:W3CDTF">2022-07-11T13:21:00Z</dcterms:created>
  <dcterms:modified xsi:type="dcterms:W3CDTF">2022-07-20T14:41:00Z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